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D5FE1E" w14:textId="77777777" w:rsidR="003F1CAC" w:rsidRDefault="003F1CAC" w:rsidP="003F1CAC">
      <w:pPr>
        <w:pStyle w:val="1"/>
      </w:pPr>
      <w:r>
        <w:t>Резюме</w:t>
      </w:r>
    </w:p>
    <w:p w14:paraId="18C0C94F" w14:textId="657634D7" w:rsidR="003F1CAC" w:rsidRPr="003F1CAC" w:rsidRDefault="003F1CAC" w:rsidP="003F1CAC">
      <w:pPr>
        <w:rPr>
          <w:b/>
          <w:bCs/>
        </w:rPr>
      </w:pPr>
      <w:r w:rsidRPr="003F1CAC">
        <w:rPr>
          <w:b/>
          <w:bCs/>
        </w:rPr>
        <w:t>Цель</w:t>
      </w:r>
    </w:p>
    <w:p w14:paraId="36F787E8" w14:textId="4C85D748" w:rsidR="003F1CAC" w:rsidRDefault="003F1CAC" w:rsidP="003F1CAC">
      <w:r>
        <w:t>Оценка эффективности компьютерно-томографической (КТ) ангиографии сердца на 64 срезах для обнаружения стенозов или окклюзий коронарных шунтов у пациентов.</w:t>
      </w:r>
    </w:p>
    <w:p w14:paraId="5125AF90" w14:textId="77777777" w:rsidR="003F1CAC" w:rsidRPr="003F1CAC" w:rsidRDefault="003F1CAC" w:rsidP="003F1CAC">
      <w:pPr>
        <w:rPr>
          <w:b/>
          <w:bCs/>
        </w:rPr>
      </w:pPr>
      <w:r w:rsidRPr="003F1CAC">
        <w:rPr>
          <w:b/>
          <w:bCs/>
        </w:rPr>
        <w:t>Материал и методы</w:t>
      </w:r>
    </w:p>
    <w:p w14:paraId="2DCD10D0" w14:textId="5681C954" w:rsidR="003F1CAC" w:rsidRDefault="003F1CAC" w:rsidP="003F1CAC">
      <w:r>
        <w:t>В исследование были включены 33 пациента с коронарным шунтированием в анамнезе, и которые были направлены в отделение радиологии для КТ коронарной ангиографии в период с декабря 2008 г по март 2010 г.</w:t>
      </w:r>
      <w:r>
        <w:t xml:space="preserve"> </w:t>
      </w:r>
      <w:r>
        <w:t>У всех пациентов было проведено КТ исследование сердца. У 18 пациентов была выполнена и катетерная</w:t>
      </w:r>
      <w:r>
        <w:t xml:space="preserve"> </w:t>
      </w:r>
      <w:r>
        <w:t>коронарная ангиография (КАГ) и КТ сердца. Результаты и изображения КТ-ангиографии сердца, результаты</w:t>
      </w:r>
      <w:r>
        <w:t xml:space="preserve"> </w:t>
      </w:r>
      <w:r>
        <w:t>КАГ, результаты клинического обследования и другие данные пациентов оценивались ретроспективно.</w:t>
      </w:r>
    </w:p>
    <w:p w14:paraId="2F0ACBD0" w14:textId="77777777" w:rsidR="003F1CAC" w:rsidRPr="003F1CAC" w:rsidRDefault="003F1CAC" w:rsidP="003F1CAC">
      <w:pPr>
        <w:rPr>
          <w:b/>
          <w:bCs/>
        </w:rPr>
      </w:pPr>
      <w:r w:rsidRPr="003F1CAC">
        <w:rPr>
          <w:b/>
          <w:bCs/>
        </w:rPr>
        <w:t>Результаты</w:t>
      </w:r>
    </w:p>
    <w:p w14:paraId="51C1FC06" w14:textId="486968A8" w:rsidR="002C7F78" w:rsidRDefault="003F1CAC" w:rsidP="003F1CAC">
      <w:r>
        <w:t>В исследование были изучены 94 шунта от 33 пациентов: 32 шунта из левой внутренней грудной артерии</w:t>
      </w:r>
      <w:r>
        <w:t xml:space="preserve"> </w:t>
      </w:r>
      <w:r>
        <w:t>(ЛВГА), 1 из лучевой артерии и 61 из подкожной вены. У 18 пациентов, которым также была проведена КАГ,</w:t>
      </w:r>
      <w:r w:rsidR="001B32CF">
        <w:t xml:space="preserve"> </w:t>
      </w:r>
      <w:r>
        <w:t>было 50 шунтов. 2 из этих 50 шунтов не были включены в статистический анализ, т.к. они не были визуализированы на КАГ из-за недостатков катетеризации. В общей сложности в статистический анализ были включены 48 шунтов. По сравнению с КАГ чувствительность КТ-ангиографии сердца в выявлении 50% или большестенозов или окклюзий шунтов составила 95,4%; специфичность – 92,3%; точность – 93,7%; положительная</w:t>
      </w:r>
      <w:r w:rsidR="001B32CF">
        <w:t xml:space="preserve"> </w:t>
      </w:r>
      <w:bookmarkStart w:id="0" w:name="_GoBack"/>
      <w:bookmarkEnd w:id="0"/>
      <w:r>
        <w:t>прогностическая ценность – 91,3%, и отрицательная прогностическая ценность – 96%.</w:t>
      </w:r>
    </w:p>
    <w:p w14:paraId="4EE4731E" w14:textId="77777777" w:rsidR="003F1CAC" w:rsidRPr="003F1CAC" w:rsidRDefault="003F1CAC" w:rsidP="003F1CAC">
      <w:pPr>
        <w:rPr>
          <w:b/>
          <w:bCs/>
        </w:rPr>
      </w:pPr>
      <w:r w:rsidRPr="003F1CAC">
        <w:rPr>
          <w:b/>
          <w:bCs/>
        </w:rPr>
        <w:t>Заключение</w:t>
      </w:r>
    </w:p>
    <w:p w14:paraId="2D21164C" w14:textId="7DD608BD" w:rsidR="003F1CAC" w:rsidRDefault="003F1CAC" w:rsidP="003F1CAC">
      <w:r>
        <w:t>КТ исследование сердца с 64 срезами является неинвазивным методом визуализации с высокой отрицательной прогностической ценностю при исследовании коронарных шунтов.</w:t>
      </w:r>
    </w:p>
    <w:p w14:paraId="696137A0" w14:textId="77777777" w:rsidR="003F1CAC" w:rsidRPr="003F1CAC" w:rsidRDefault="003F1CAC" w:rsidP="003F1CAC">
      <w:pPr>
        <w:rPr>
          <w:b/>
          <w:bCs/>
        </w:rPr>
      </w:pPr>
      <w:r w:rsidRPr="003F1CAC">
        <w:rPr>
          <w:b/>
          <w:bCs/>
        </w:rPr>
        <w:t>Ключевые слова</w:t>
      </w:r>
    </w:p>
    <w:p w14:paraId="49D8C4A8" w14:textId="171A4282" w:rsidR="003F1CAC" w:rsidRPr="003F1CAC" w:rsidRDefault="003F1CAC" w:rsidP="003F1CAC">
      <w:r>
        <w:t>Коронарное шунтирование, коронарная ангиография, мультидетекторная компьютерная томография, ишемическая болезнь сердца, построение изображений.</w:t>
      </w:r>
    </w:p>
    <w:sectPr w:rsidR="003F1CAC" w:rsidRPr="003F1C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C46"/>
    <w:rsid w:val="00007344"/>
    <w:rsid w:val="000318A4"/>
    <w:rsid w:val="00032111"/>
    <w:rsid w:val="00044554"/>
    <w:rsid w:val="00073F09"/>
    <w:rsid w:val="000854F6"/>
    <w:rsid w:val="000C3570"/>
    <w:rsid w:val="000F466A"/>
    <w:rsid w:val="000F6853"/>
    <w:rsid w:val="00103354"/>
    <w:rsid w:val="00147B4A"/>
    <w:rsid w:val="00195CC8"/>
    <w:rsid w:val="001A2C10"/>
    <w:rsid w:val="001A6889"/>
    <w:rsid w:val="001B32CF"/>
    <w:rsid w:val="001D0E8F"/>
    <w:rsid w:val="001E2645"/>
    <w:rsid w:val="00200DF3"/>
    <w:rsid w:val="002073BF"/>
    <w:rsid w:val="00227EEA"/>
    <w:rsid w:val="002321A4"/>
    <w:rsid w:val="0025199B"/>
    <w:rsid w:val="00257F92"/>
    <w:rsid w:val="002A3358"/>
    <w:rsid w:val="002B6113"/>
    <w:rsid w:val="002C7F78"/>
    <w:rsid w:val="002D03D4"/>
    <w:rsid w:val="002E514C"/>
    <w:rsid w:val="00381E79"/>
    <w:rsid w:val="003834AD"/>
    <w:rsid w:val="003D4FD1"/>
    <w:rsid w:val="003F074C"/>
    <w:rsid w:val="003F1CAC"/>
    <w:rsid w:val="003F6E9F"/>
    <w:rsid w:val="0041471D"/>
    <w:rsid w:val="00424125"/>
    <w:rsid w:val="004558B7"/>
    <w:rsid w:val="00473A61"/>
    <w:rsid w:val="00477467"/>
    <w:rsid w:val="00496CD3"/>
    <w:rsid w:val="004A076D"/>
    <w:rsid w:val="004A4573"/>
    <w:rsid w:val="004C27B9"/>
    <w:rsid w:val="004C4976"/>
    <w:rsid w:val="004D2937"/>
    <w:rsid w:val="005073CB"/>
    <w:rsid w:val="005120CC"/>
    <w:rsid w:val="00531178"/>
    <w:rsid w:val="005426F4"/>
    <w:rsid w:val="005536BD"/>
    <w:rsid w:val="00555142"/>
    <w:rsid w:val="00583D1B"/>
    <w:rsid w:val="00593999"/>
    <w:rsid w:val="005E3963"/>
    <w:rsid w:val="005F0A0A"/>
    <w:rsid w:val="00633694"/>
    <w:rsid w:val="00657D7D"/>
    <w:rsid w:val="00683C4A"/>
    <w:rsid w:val="006A756B"/>
    <w:rsid w:val="006A7F42"/>
    <w:rsid w:val="006C1BBD"/>
    <w:rsid w:val="006D12DB"/>
    <w:rsid w:val="006D45C4"/>
    <w:rsid w:val="006E4A67"/>
    <w:rsid w:val="006F5AF8"/>
    <w:rsid w:val="00712EB7"/>
    <w:rsid w:val="007132FF"/>
    <w:rsid w:val="00734EFF"/>
    <w:rsid w:val="00770A33"/>
    <w:rsid w:val="0077630C"/>
    <w:rsid w:val="00785A59"/>
    <w:rsid w:val="00795E32"/>
    <w:rsid w:val="007A7B9D"/>
    <w:rsid w:val="007B2D19"/>
    <w:rsid w:val="007B7C25"/>
    <w:rsid w:val="007D2F51"/>
    <w:rsid w:val="007E5164"/>
    <w:rsid w:val="008173D2"/>
    <w:rsid w:val="00845D24"/>
    <w:rsid w:val="00886ACC"/>
    <w:rsid w:val="00895C46"/>
    <w:rsid w:val="0089639F"/>
    <w:rsid w:val="008C23E5"/>
    <w:rsid w:val="00921232"/>
    <w:rsid w:val="00943ED8"/>
    <w:rsid w:val="0098564E"/>
    <w:rsid w:val="009C234E"/>
    <w:rsid w:val="009C42B0"/>
    <w:rsid w:val="00A375E0"/>
    <w:rsid w:val="00A41FD0"/>
    <w:rsid w:val="00A508BF"/>
    <w:rsid w:val="00A55BBB"/>
    <w:rsid w:val="00A569A0"/>
    <w:rsid w:val="00AA27B4"/>
    <w:rsid w:val="00AD7F3A"/>
    <w:rsid w:val="00AE1722"/>
    <w:rsid w:val="00B13DB7"/>
    <w:rsid w:val="00B17EC5"/>
    <w:rsid w:val="00B2033C"/>
    <w:rsid w:val="00B21882"/>
    <w:rsid w:val="00B64F38"/>
    <w:rsid w:val="00B83398"/>
    <w:rsid w:val="00B85DA5"/>
    <w:rsid w:val="00BA0F10"/>
    <w:rsid w:val="00C050FF"/>
    <w:rsid w:val="00C72A7B"/>
    <w:rsid w:val="00C74EF6"/>
    <w:rsid w:val="00C84A7B"/>
    <w:rsid w:val="00C945A3"/>
    <w:rsid w:val="00C95555"/>
    <w:rsid w:val="00CB5991"/>
    <w:rsid w:val="00CF036B"/>
    <w:rsid w:val="00D10662"/>
    <w:rsid w:val="00D22F46"/>
    <w:rsid w:val="00D453CD"/>
    <w:rsid w:val="00D7750F"/>
    <w:rsid w:val="00D8377F"/>
    <w:rsid w:val="00D8390B"/>
    <w:rsid w:val="00DB70E6"/>
    <w:rsid w:val="00DC7D8A"/>
    <w:rsid w:val="00E02692"/>
    <w:rsid w:val="00E41231"/>
    <w:rsid w:val="00E70748"/>
    <w:rsid w:val="00E7451F"/>
    <w:rsid w:val="00E86696"/>
    <w:rsid w:val="00E94A56"/>
    <w:rsid w:val="00EA1659"/>
    <w:rsid w:val="00EA3E2F"/>
    <w:rsid w:val="00EA42C3"/>
    <w:rsid w:val="00EA7E60"/>
    <w:rsid w:val="00EC5C7F"/>
    <w:rsid w:val="00EE3C17"/>
    <w:rsid w:val="00F42C12"/>
    <w:rsid w:val="00FE5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114C54"/>
  <w15:chartTrackingRefBased/>
  <w15:docId w15:val="{49529A22-8246-4EB6-A60A-308350ADF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3C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412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3C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4123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B85D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2020-04-10T10:42:00Z</dcterms:created>
  <dcterms:modified xsi:type="dcterms:W3CDTF">2020-04-10T10:42:00Z</dcterms:modified>
</cp:coreProperties>
</file>